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rFonts w:cs="Arial" w:ascii="Arial" w:hAnsi="Arial"/>
          <w:b/>
          <w:sz w:val="24"/>
          <w:szCs w:val="24"/>
        </w:rPr>
        <w:t>ANEXO A</w:t>
      </w:r>
    </w:p>
    <w:p>
      <w:pPr>
        <w:pStyle w:val="Normal"/>
        <w:jc w:val="center"/>
        <w:rPr/>
      </w:pPr>
      <w:r>
        <w:rPr>
          <w:rFonts w:cs="Arial" w:ascii="Arial" w:hAnsi="Arial"/>
          <w:b/>
          <w:i/>
          <w:sz w:val="24"/>
          <w:szCs w:val="24"/>
        </w:rPr>
        <w:t xml:space="preserve">CHECKLIST </w:t>
      </w:r>
      <w:r>
        <w:rPr>
          <w:rFonts w:cs="Arial" w:ascii="Arial" w:hAnsi="Arial"/>
          <w:b/>
          <w:sz w:val="24"/>
          <w:szCs w:val="24"/>
        </w:rPr>
        <w:t>DE DOCUMENTAÇÃO PARA CREDENCIAMENTO</w:t>
      </w:r>
    </w:p>
    <w:p>
      <w:pPr>
        <w:pStyle w:val="Normal"/>
        <w:ind w:left="-284" w:firstLine="992"/>
        <w:jc w:val="both"/>
        <w:rPr/>
      </w:pPr>
      <w:r>
        <w:rPr>
          <w:rFonts w:cs="Arial" w:ascii="Arial" w:hAnsi="Arial"/>
          <w:sz w:val="24"/>
          <w:szCs w:val="24"/>
        </w:rPr>
        <w:t>Como ferramenta de auxílio para o estágio de análise da documentação, o Manual de Credenciamento disponibiliza uma lista com a mínima documentação exigida para o rito de credenciamento da instituição financeira.</w:t>
      </w:r>
    </w:p>
    <w:p>
      <w:pPr>
        <w:pStyle w:val="Normal"/>
        <w:ind w:left="-284" w:firstLine="992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left="-284" w:hanging="0"/>
        <w:jc w:val="both"/>
        <w:rPr/>
      </w:pPr>
      <w:r>
        <w:rPr>
          <w:rFonts w:cs="Arial" w:ascii="Arial" w:hAnsi="Arial"/>
          <w:sz w:val="24"/>
          <w:szCs w:val="24"/>
        </w:rPr>
        <w:t xml:space="preserve">INSTITUIÇÃO: SANTANDER SECURITIES </w:t>
      </w:r>
    </w:p>
    <w:p>
      <w:pPr>
        <w:pStyle w:val="Normal"/>
        <w:ind w:left="-284" w:hanging="0"/>
        <w:jc w:val="both"/>
        <w:rPr/>
      </w:pPr>
      <w:r>
        <w:rPr>
          <w:rFonts w:cs="Arial" w:ascii="Arial" w:hAnsi="Arial"/>
          <w:sz w:val="24"/>
          <w:szCs w:val="24"/>
        </w:rPr>
        <w:t>CNPJ: 62.318.407/0001</w:t>
      </w:r>
      <w:r>
        <w:rPr>
          <w:rFonts w:cs="Cambria Math" w:ascii="Cambria Math" w:hAnsi="Cambria Math"/>
          <w:sz w:val="24"/>
          <w:szCs w:val="24"/>
        </w:rPr>
        <w:t>‐</w:t>
      </w:r>
      <w:r>
        <w:rPr>
          <w:rFonts w:cs="Arial" w:ascii="Arial" w:hAnsi="Arial"/>
          <w:sz w:val="24"/>
          <w:szCs w:val="24"/>
        </w:rPr>
        <w:t>19</w:t>
      </w:r>
    </w:p>
    <w:p>
      <w:pPr>
        <w:pStyle w:val="Normal"/>
        <w:ind w:left="-284" w:hanging="0"/>
        <w:jc w:val="both"/>
        <w:rPr/>
      </w:pPr>
      <w:r>
        <w:rPr>
          <w:rFonts w:cs="Arial" w:ascii="Arial" w:hAnsi="Arial"/>
          <w:sz w:val="24"/>
          <w:szCs w:val="24"/>
        </w:rPr>
        <w:t xml:space="preserve">GESTOR (  )  ADMINISTRADOR ( X) </w:t>
      </w:r>
    </w:p>
    <w:p>
      <w:pPr>
        <w:pStyle w:val="Normal"/>
        <w:jc w:val="both"/>
        <w:rPr>
          <w:rFonts w:ascii="Arial" w:hAnsi="Arial" w:cs="Arial"/>
          <w:szCs w:val="24"/>
        </w:rPr>
      </w:pPr>
      <w:r>
        <w:rPr>
          <w:rFonts w:cs="Arial" w:ascii="Arial" w:hAnsi="Arial"/>
          <w:szCs w:val="24"/>
        </w:rPr>
      </w:r>
    </w:p>
    <w:tbl>
      <w:tblPr>
        <w:tblW w:w="10287" w:type="dxa"/>
        <w:jc w:val="left"/>
        <w:tblInd w:w="-800" w:type="dxa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366"/>
        <w:gridCol w:w="5632"/>
        <w:gridCol w:w="1594"/>
        <w:gridCol w:w="1342"/>
        <w:gridCol w:w="1353"/>
      </w:tblGrid>
      <w:tr>
        <w:trPr>
          <w:trHeight w:val="263" w:hRule="atLeast"/>
        </w:trPr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6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DOCUMENTO ANALISADO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RECEBIDO</w:t>
            </w:r>
          </w:p>
        </w:tc>
        <w:tc>
          <w:tcPr>
            <w:tcW w:w="13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13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VALIDADE</w:t>
            </w:r>
          </w:p>
        </w:tc>
      </w:tr>
      <w:tr>
        <w:trPr>
          <w:trHeight w:val="263" w:hRule="atLeast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56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Termo de Análise e Atestado de Credenciamento ou Questionário Due Diligence – Seção I (se for o caso)</w:t>
            </w:r>
          </w:p>
        </w:tc>
        <w:tc>
          <w:tcPr>
            <w:tcW w:w="159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3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06/2016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06/2017</w:t>
            </w:r>
          </w:p>
        </w:tc>
      </w:tr>
      <w:tr>
        <w:trPr>
          <w:trHeight w:val="263" w:hRule="atLeast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56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Anexo 1 - Análise de Fundos de Investimento ou Questionário Due Diligence – Seção II (se for o caso)</w:t>
            </w:r>
          </w:p>
        </w:tc>
        <w:tc>
          <w:tcPr>
            <w:tcW w:w="159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-</w:t>
            </w:r>
          </w:p>
        </w:tc>
        <w:tc>
          <w:tcPr>
            <w:tcW w:w="13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-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-</w:t>
            </w:r>
          </w:p>
        </w:tc>
      </w:tr>
      <w:tr>
        <w:trPr>
          <w:trHeight w:val="263" w:hRule="atLeast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56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 xml:space="preserve">Autorização BACEN/CVM </w:t>
            </w:r>
          </w:p>
        </w:tc>
        <w:tc>
          <w:tcPr>
            <w:tcW w:w="159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3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08/092015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-</w:t>
            </w:r>
          </w:p>
        </w:tc>
      </w:tr>
      <w:tr>
        <w:trPr>
          <w:trHeight w:val="263" w:hRule="atLeast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56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 xml:space="preserve">Relatório de Rating (Boa Qualidade de Gestão) </w:t>
            </w:r>
          </w:p>
        </w:tc>
        <w:tc>
          <w:tcPr>
            <w:tcW w:w="428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NÃO SE APLICA</w:t>
            </w:r>
          </w:p>
        </w:tc>
      </w:tr>
      <w:tr>
        <w:trPr>
          <w:trHeight w:val="263" w:hRule="atLeast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56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Certidão Negativa de Débitos Municipais</w:t>
            </w:r>
          </w:p>
        </w:tc>
        <w:tc>
          <w:tcPr>
            <w:tcW w:w="159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3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 xml:space="preserve">10/04/2017       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07/10/2017</w:t>
            </w:r>
          </w:p>
        </w:tc>
      </w:tr>
      <w:tr>
        <w:trPr>
          <w:trHeight w:val="263" w:hRule="atLeast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56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Certidão Negativa de Débitos Estaduais</w:t>
            </w:r>
          </w:p>
        </w:tc>
        <w:tc>
          <w:tcPr>
            <w:tcW w:w="159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3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17/04/2017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17/05/2017</w:t>
            </w:r>
          </w:p>
        </w:tc>
      </w:tr>
      <w:tr>
        <w:trPr>
          <w:trHeight w:val="263" w:hRule="atLeast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7</w:t>
            </w:r>
          </w:p>
        </w:tc>
        <w:tc>
          <w:tcPr>
            <w:tcW w:w="56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Certidão Negativa de Débitos Federais</w:t>
            </w:r>
          </w:p>
        </w:tc>
        <w:tc>
          <w:tcPr>
            <w:tcW w:w="159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3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 xml:space="preserve">25/04/2017         </w:t>
            </w:r>
          </w:p>
        </w:tc>
        <w:tc>
          <w:tcPr>
            <w:tcW w:w="135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22/10/2017</w:t>
            </w:r>
          </w:p>
        </w:tc>
      </w:tr>
      <w:tr>
        <w:trPr>
          <w:trHeight w:val="263" w:hRule="atLeast"/>
        </w:trPr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8</w:t>
            </w:r>
          </w:p>
        </w:tc>
        <w:tc>
          <w:tcPr>
            <w:tcW w:w="56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Certidão quanto a Contribuições para o FGTS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3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12/04/2017</w:t>
            </w:r>
          </w:p>
        </w:tc>
        <w:tc>
          <w:tcPr>
            <w:tcW w:w="13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11/05/2017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>
          <w:rFonts w:cs="Arial" w:ascii="Arial" w:hAnsi="Arial"/>
          <w:sz w:val="24"/>
          <w:szCs w:val="24"/>
        </w:rPr>
        <w:t xml:space="preserve">Com base no Manual de Credenciamento, a Instituição é considerada: </w:t>
      </w:r>
    </w:p>
    <w:p>
      <w:pPr>
        <w:pStyle w:val="Normal"/>
        <w:rPr/>
      </w:pPr>
      <w:r>
        <w:rPr>
          <w:rFonts w:cs="Arial" w:ascii="Arial" w:hAnsi="Arial"/>
          <w:sz w:val="24"/>
          <w:szCs w:val="24"/>
        </w:rPr>
        <w:t xml:space="preserve">APTA  (X)  INAPTA (   )  relacionar-se com o RPPS.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jc w:val="right"/>
        <w:rPr/>
      </w:pPr>
      <w:r>
        <w:rPr>
          <w:rFonts w:cs="Arial" w:ascii="Arial" w:hAnsi="Arial"/>
          <w:sz w:val="24"/>
          <w:szCs w:val="24"/>
        </w:rPr>
        <w:t>Viçosa do Ceará, 25 de abril de 2017.</w:t>
      </w:r>
    </w:p>
    <w:p>
      <w:pPr>
        <w:pStyle w:val="Normal"/>
        <w:rPr/>
      </w:pPr>
      <w:r>
        <w:rPr>
          <w:rFonts w:cs="Arial" w:ascii="Arial" w:hAnsi="Arial"/>
          <w:sz w:val="24"/>
          <w:szCs w:val="24"/>
        </w:rPr>
        <w:t xml:space="preserve">                                 </w:t>
      </w:r>
    </w:p>
    <w:p>
      <w:pPr>
        <w:pStyle w:val="Normal"/>
        <w:spacing w:before="0" w:after="0"/>
        <w:ind w:left="-426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0"/>
        <w:ind w:left="-426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0"/>
        <w:ind w:left="-426" w:hanging="0"/>
        <w:jc w:val="center"/>
        <w:rPr/>
      </w:pPr>
      <w:r>
        <w:rPr>
          <w:rFonts w:cs="Arial" w:ascii="Arial" w:hAnsi="Arial"/>
          <w:sz w:val="24"/>
          <w:szCs w:val="24"/>
        </w:rPr>
        <w:t>__________________________________</w:t>
      </w:r>
    </w:p>
    <w:p>
      <w:pPr>
        <w:pStyle w:val="Normal"/>
        <w:spacing w:before="0" w:after="0"/>
        <w:ind w:left="-426" w:hanging="0"/>
        <w:jc w:val="center"/>
        <w:rPr/>
      </w:pPr>
      <w:r>
        <w:rPr>
          <w:rFonts w:cs="Arial" w:ascii="Arial" w:hAnsi="Arial"/>
          <w:sz w:val="24"/>
          <w:szCs w:val="24"/>
        </w:rPr>
        <w:t>Eriberto Soares Passos</w:t>
      </w:r>
    </w:p>
    <w:p>
      <w:pPr>
        <w:pStyle w:val="Normal"/>
        <w:spacing w:before="0" w:after="0"/>
        <w:ind w:left="-426" w:hanging="0"/>
        <w:jc w:val="center"/>
        <w:rPr/>
      </w:pPr>
      <w:bookmarkStart w:id="0" w:name="__DdeLink__151_4029452324"/>
      <w:r>
        <w:rPr>
          <w:rFonts w:cs="Arial" w:ascii="Arial" w:hAnsi="Arial"/>
          <w:b/>
          <w:sz w:val="24"/>
          <w:szCs w:val="24"/>
        </w:rPr>
        <w:t>Gestor de Recursos</w:t>
      </w:r>
      <w:bookmarkEnd w:id="0"/>
    </w:p>
    <w:sectPr>
      <w:headerReference w:type="default" r:id="rId2"/>
      <w:footerReference w:type="default" r:id="rId3"/>
      <w:type w:val="nextPage"/>
      <w:pgSz w:w="11906" w:h="16838"/>
      <w:pgMar w:left="1701" w:right="1701" w:header="283" w:top="1417" w:footer="283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Cambria Math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r>
      <w:rPr/>
      <w:drawing>
        <wp:inline distT="0" distB="0" distL="0" distR="0">
          <wp:extent cx="5400040" cy="840105"/>
          <wp:effectExtent l="0" t="0" r="0" b="0"/>
          <wp:docPr id="2" name="Imagem 4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4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401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  <w:drawing>
        <wp:anchor behindDoc="0" distT="0" distB="0" distL="114300" distR="114300" simplePos="0" locked="0" layoutInCell="1" allowOverlap="1" relativeHeight="2">
          <wp:simplePos x="0" y="0"/>
          <wp:positionH relativeFrom="margin">
            <wp:posOffset>-424180</wp:posOffset>
          </wp:positionH>
          <wp:positionV relativeFrom="paragraph">
            <wp:posOffset>-68580</wp:posOffset>
          </wp:positionV>
          <wp:extent cx="6247765" cy="972185"/>
          <wp:effectExtent l="0" t="0" r="0" b="0"/>
          <wp:wrapTight wrapText="bothSides">
            <wp:wrapPolygon edited="0">
              <wp:start x="-27" y="0"/>
              <wp:lineTo x="-27" y="21149"/>
              <wp:lineTo x="21530" y="21149"/>
              <wp:lineTo x="21530" y="0"/>
              <wp:lineTo x="-27" y="0"/>
            </wp:wrapPolygon>
          </wp:wrapTight>
          <wp:docPr id="1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247765" cy="9721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9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87385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Ttulo3">
    <w:name w:val="Heading 3"/>
    <w:basedOn w:val="Normal"/>
    <w:next w:val="Normal"/>
    <w:link w:val="Ttulo3Char"/>
    <w:qFormat/>
    <w:rsid w:val="00ee5bec"/>
    <w:pPr>
      <w:keepNext w:val="true"/>
      <w:spacing w:lineRule="auto" w:line="240" w:before="0" w:after="0"/>
      <w:jc w:val="both"/>
      <w:outlineLvl w:val="2"/>
    </w:pPr>
    <w:rPr>
      <w:rFonts w:ascii="Times New Roman" w:hAnsi="Times New Roman" w:eastAsia="Times New Roman"/>
      <w:b/>
      <w:bCs/>
      <w:i/>
      <w:iCs/>
      <w:sz w:val="24"/>
      <w:szCs w:val="24"/>
      <w:u w:val="single"/>
      <w:lang w:eastAsia="pt-BR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qFormat/>
    <w:rsid w:val="00c03f42"/>
    <w:rPr/>
  </w:style>
  <w:style w:type="character" w:styleId="RodapChar" w:customStyle="1">
    <w:name w:val="Rodapé Char"/>
    <w:basedOn w:val="DefaultParagraphFont"/>
    <w:link w:val="Rodap"/>
    <w:uiPriority w:val="99"/>
    <w:qFormat/>
    <w:rsid w:val="00c03f42"/>
    <w:rPr/>
  </w:style>
  <w:style w:type="character" w:styleId="Ttulo3Char" w:customStyle="1">
    <w:name w:val="Título 3 Char"/>
    <w:basedOn w:val="DefaultParagraphFont"/>
    <w:link w:val="Ttulo3"/>
    <w:qFormat/>
    <w:rsid w:val="00ee5bec"/>
    <w:rPr>
      <w:rFonts w:ascii="Times New Roman" w:hAnsi="Times New Roman" w:eastAsia="Times New Roman" w:cs="Times New Roman"/>
      <w:b/>
      <w:bCs/>
      <w:i/>
      <w:iCs/>
      <w:sz w:val="24"/>
      <w:szCs w:val="24"/>
      <w:u w:val="single"/>
      <w:lang w:eastAsia="pt-BR"/>
    </w:rPr>
  </w:style>
  <w:style w:type="character" w:styleId="ListLabel1">
    <w:name w:val="ListLabel 1"/>
    <w:qFormat/>
    <w:rPr>
      <w:color w:val="000066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Arial"/>
      <w:b w:val="false"/>
      <w:i w:val="false"/>
      <w:sz w:val="22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abealho">
    <w:name w:val="Header"/>
    <w:basedOn w:val="Normal"/>
    <w:link w:val="CabealhoChar"/>
    <w:uiPriority w:val="99"/>
    <w:unhideWhenUsed/>
    <w:rsid w:val="00c03f4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>
      <w:rFonts w:ascii="Calibri" w:hAnsi="Calibri" w:eastAsia="Calibri" w:cs="" w:asciiTheme="minorHAnsi" w:cstheme="minorBidi" w:eastAsiaTheme="minorHAnsi" w:hAnsiTheme="minorHAnsi"/>
    </w:rPr>
  </w:style>
  <w:style w:type="paragraph" w:styleId="Rodap">
    <w:name w:val="Footer"/>
    <w:basedOn w:val="Normal"/>
    <w:link w:val="RodapChar"/>
    <w:uiPriority w:val="99"/>
    <w:unhideWhenUsed/>
    <w:rsid w:val="00c03f4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>
      <w:rFonts w:ascii="Calibri" w:hAnsi="Calibri" w:eastAsia="Calibri" w:cs="" w:asciiTheme="minorHAnsi" w:cstheme="minorBidi" w:eastAsiaTheme="minorHAnsi" w:hAnsiTheme="minorHAnsi"/>
    </w:rPr>
  </w:style>
  <w:style w:type="paragraph" w:styleId="ListParagraph">
    <w:name w:val="List Paragraph"/>
    <w:basedOn w:val="Normal"/>
    <w:uiPriority w:val="34"/>
    <w:qFormat/>
    <w:rsid w:val="00ee5bec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/>
      <w:sz w:val="24"/>
      <w:szCs w:val="24"/>
      <w:lang w:eastAsia="pt-BR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LibreOffice/6.2.8.2$Windows_X86_64 LibreOffice_project/f82ddfca21ebc1e222a662a32b25c0c9d20169ee</Application>
  <Pages>1</Pages>
  <Words>186</Words>
  <Characters>1040</Characters>
  <CharactersWithSpaces>1238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2019-12-06T14:56:00Z</dcterms:created>
  <dc:creator>Camila Pinto Matias</dc:creator>
  <dc:description/>
  <dc:language>pt-BR</dc:language>
  <cp:lastModifiedBy/>
  <cp:lastPrinted>2021-10-27T13:56:47Z</cp:lastPrinted>
  <dcterms:modified xsi:type="dcterms:W3CDTF">2021-10-28T13:38:49Z</dcterms:modified>
  <cp:revision>43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